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2A1" w:rsidRDefault="006472A1" w:rsidP="006472A1">
      <w:pPr>
        <w:spacing w:before="100" w:beforeAutospacing="1" w:after="100" w:afterAutospacing="1"/>
        <w:jc w:val="center"/>
        <w:outlineLvl w:val="3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Пакет документов, необходимый для оформления путевки</w:t>
      </w:r>
    </w:p>
    <w:p w:rsidR="006472A1" w:rsidRDefault="006472A1" w:rsidP="006472A1">
      <w:pPr>
        <w:jc w:val="both"/>
        <w:rPr>
          <w:b/>
        </w:rPr>
      </w:pPr>
      <w:r>
        <w:rPr>
          <w:b/>
        </w:rPr>
        <w:t xml:space="preserve">Для получения санаторной путевки необходимо: </w:t>
      </w:r>
    </w:p>
    <w:p w:rsidR="006472A1" w:rsidRDefault="006472A1" w:rsidP="006472A1">
      <w:pPr>
        <w:jc w:val="both"/>
      </w:pPr>
    </w:p>
    <w:p w:rsidR="006472A1" w:rsidRDefault="006472A1" w:rsidP="006472A1">
      <w:pPr>
        <w:jc w:val="both"/>
      </w:pPr>
      <w:r>
        <w:t xml:space="preserve">1. Ходатайство (с подписью руководителя и председателя ППО) </w:t>
      </w:r>
    </w:p>
    <w:p w:rsidR="006472A1" w:rsidRDefault="006472A1" w:rsidP="006472A1">
      <w:pPr>
        <w:jc w:val="both"/>
      </w:pPr>
      <w:r>
        <w:t xml:space="preserve">2. Заявление (по форме) </w:t>
      </w:r>
    </w:p>
    <w:p w:rsidR="006472A1" w:rsidRDefault="006472A1" w:rsidP="006472A1">
      <w:pPr>
        <w:jc w:val="both"/>
      </w:pPr>
      <w:r>
        <w:t xml:space="preserve">3. Справка для получения санаторно-курортной путевки (из поликлиники) </w:t>
      </w:r>
    </w:p>
    <w:p w:rsidR="006472A1" w:rsidRDefault="006472A1" w:rsidP="006472A1">
      <w:pPr>
        <w:jc w:val="both"/>
      </w:pPr>
      <w:r>
        <w:t>4. Справка из ЖЭКа о составе семьи (для иногородних)</w:t>
      </w:r>
    </w:p>
    <w:p w:rsidR="006472A1" w:rsidRDefault="006472A1" w:rsidP="006472A1">
      <w:pPr>
        <w:jc w:val="both"/>
      </w:pPr>
      <w:r>
        <w:t>5. Копия свидетельства о регистрации или расторжении брака, или копия свидетельства о смерти (если брак расторгнут, и есть несовершеннолетний ребенок, или ребенок до 23 лет обучающийся на очной бюджетной основе в ВУЗе, то предоставляется справка о выплате алиментов с работы бывшего супруга, либо при отсутствии алиментов пишется объяснительная на имя руководителя управления социальной защиты.</w:t>
      </w:r>
    </w:p>
    <w:p w:rsidR="006472A1" w:rsidRDefault="006472A1" w:rsidP="006472A1">
      <w:pPr>
        <w:jc w:val="both"/>
      </w:pPr>
      <w:r>
        <w:t>6. Копия свидетельства о рождении детей (на несовершеннолетних), с 14 лет - копия паспорта (стр. с фото, прописка, семейное положение, дети)</w:t>
      </w:r>
    </w:p>
    <w:p w:rsidR="006472A1" w:rsidRDefault="006472A1" w:rsidP="006472A1">
      <w:pPr>
        <w:jc w:val="both"/>
      </w:pPr>
      <w:r>
        <w:t>7. Копия паспорта (стр. с фото, прописка, семейное положение, дети)</w:t>
      </w:r>
    </w:p>
    <w:p w:rsidR="006472A1" w:rsidRDefault="006472A1" w:rsidP="006472A1">
      <w:pPr>
        <w:jc w:val="both"/>
      </w:pPr>
      <w:r>
        <w:t>8. Справка с места работы</w:t>
      </w:r>
    </w:p>
    <w:p w:rsidR="006472A1" w:rsidRDefault="006472A1" w:rsidP="006472A1">
      <w:pPr>
        <w:jc w:val="both"/>
      </w:pPr>
      <w:r>
        <w:t xml:space="preserve">9. Справка о заработной плате работника за последние три месяца от подачи заявления (при получении путевки справка обновляется) </w:t>
      </w:r>
    </w:p>
    <w:p w:rsidR="006472A1" w:rsidRDefault="006472A1" w:rsidP="006472A1">
      <w:pPr>
        <w:jc w:val="both"/>
      </w:pPr>
      <w:r>
        <w:t xml:space="preserve">10. Справка о заработной плате мужа за последние три месяца от подачи заявления (при получении путевки справка обновляется) </w:t>
      </w:r>
    </w:p>
    <w:p w:rsidR="006472A1" w:rsidRDefault="006472A1" w:rsidP="006472A1">
      <w:pPr>
        <w:jc w:val="both"/>
      </w:pPr>
      <w:r>
        <w:t xml:space="preserve">11. Для школьников: справка с места учебы за данный учебный год </w:t>
      </w:r>
    </w:p>
    <w:p w:rsidR="006472A1" w:rsidRDefault="006472A1" w:rsidP="006472A1">
      <w:pPr>
        <w:jc w:val="both"/>
      </w:pPr>
      <w:r>
        <w:t xml:space="preserve">12. Для студентов очного обучения: справка с места учебы за данный учебный год, справка о стипендии за последние три месяца от подачи заявления </w:t>
      </w:r>
    </w:p>
    <w:p w:rsidR="006472A1" w:rsidRDefault="006472A1" w:rsidP="006472A1">
      <w:pPr>
        <w:jc w:val="both"/>
      </w:pPr>
      <w:r>
        <w:t>13. Если один из супругов на пенсии или имеет инвалидность и не работает - копию трудовой книжки (1-ая и последняя стр.)</w:t>
      </w:r>
    </w:p>
    <w:p w:rsidR="006472A1" w:rsidRDefault="006472A1" w:rsidP="006472A1">
      <w:pPr>
        <w:jc w:val="both"/>
      </w:pPr>
      <w:r>
        <w:t xml:space="preserve">14. Копия профсоюзного билета </w:t>
      </w:r>
    </w:p>
    <w:p w:rsidR="006472A1" w:rsidRDefault="006472A1" w:rsidP="006472A1">
      <w:pPr>
        <w:jc w:val="both"/>
      </w:pPr>
      <w:r>
        <w:t xml:space="preserve">15. Иные доходы </w:t>
      </w:r>
    </w:p>
    <w:p w:rsidR="006472A1" w:rsidRDefault="006472A1" w:rsidP="006472A1">
      <w:pPr>
        <w:jc w:val="both"/>
      </w:pPr>
      <w:r>
        <w:rPr>
          <w:b/>
          <w:bCs/>
          <w:u w:val="single"/>
        </w:rPr>
        <w:t>Не предоставляется путевка</w:t>
      </w:r>
      <w:r>
        <w:rPr>
          <w:b/>
          <w:bCs/>
        </w:rPr>
        <w:t xml:space="preserve"> на санаторно-курортное лечение гражданам, имеющим </w:t>
      </w:r>
      <w:r>
        <w:rPr>
          <w:b/>
          <w:bCs/>
          <w:u w:val="single"/>
        </w:rPr>
        <w:t xml:space="preserve">инвалидность, участникам ВОВ, ветеранам боевых действий, чернобыльцам, не работающим пенсионерам, работникам, у которых супруг или супруга без уважительной причины (не стоит в Центре занятости населения, не имеет инвалидность, не является пенсионером) не осуществляют трудовую деятельность, т.е. не имеют доходов. </w:t>
      </w:r>
      <w:r>
        <w:rPr>
          <w:b/>
          <w:bCs/>
        </w:rPr>
        <w:t>В противном случае, если он скроет эти данные, то ему необходимо будет возместить полную стоимость путевки</w:t>
      </w:r>
      <w:r>
        <w:t xml:space="preserve">. </w:t>
      </w:r>
    </w:p>
    <w:p w:rsidR="006472A1" w:rsidRDefault="006472A1" w:rsidP="006472A1">
      <w:pPr>
        <w:ind w:firstLine="708"/>
        <w:jc w:val="both"/>
      </w:pPr>
      <w:r>
        <w:t xml:space="preserve">Все путевки на 14 дней. Оплачивается 10, 25, 40, 60 % от стоимости путевки в зависимости от доходов + дорога до санатория. </w:t>
      </w:r>
    </w:p>
    <w:p w:rsidR="006472A1" w:rsidRDefault="006472A1" w:rsidP="006472A1">
      <w:pPr>
        <w:ind w:firstLine="708"/>
        <w:jc w:val="both"/>
      </w:pPr>
      <w:r>
        <w:t>Согласно положению о социальной поддержке членов профсоюза по возвращению из санатория все работники, воспользовавшиеся санаторно-курортных лечением, получают материальную помощь. При получении материальной помощи необходимо предъявить копию отрывного талона от путевки, копию профсоюзного билета и оригинал паспорта.</w:t>
      </w:r>
    </w:p>
    <w:p w:rsidR="006472A1" w:rsidRDefault="006472A1" w:rsidP="006472A1">
      <w:pPr>
        <w:jc w:val="both"/>
        <w:rPr>
          <w:rFonts w:eastAsiaTheme="minorEastAsia"/>
        </w:rPr>
      </w:pPr>
    </w:p>
    <w:p w:rsidR="006472A1" w:rsidRDefault="006472A1" w:rsidP="006472A1"/>
    <w:p w:rsidR="006472A1" w:rsidRDefault="006472A1" w:rsidP="006472A1"/>
    <w:p w:rsidR="006472A1" w:rsidRDefault="006472A1" w:rsidP="006472A1">
      <w:pPr>
        <w:jc w:val="center"/>
      </w:pPr>
      <w:r>
        <w:t>Санатории и их лечебные профили</w:t>
      </w:r>
    </w:p>
    <w:p w:rsidR="006472A1" w:rsidRDefault="006472A1" w:rsidP="006472A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71"/>
        <w:gridCol w:w="6174"/>
      </w:tblGrid>
      <w:tr w:rsidR="006472A1" w:rsidTr="006472A1"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2A1" w:rsidRDefault="006472A1">
            <w:pPr>
              <w:jc w:val="center"/>
            </w:pPr>
          </w:p>
          <w:p w:rsidR="006472A1" w:rsidRDefault="006472A1">
            <w:pPr>
              <w:jc w:val="center"/>
            </w:pPr>
            <w:r>
              <w:t>Наименование санатория</w:t>
            </w:r>
          </w:p>
        </w:tc>
        <w:tc>
          <w:tcPr>
            <w:tcW w:w="6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2A1" w:rsidRDefault="006472A1">
            <w:pPr>
              <w:jc w:val="center"/>
            </w:pPr>
          </w:p>
          <w:p w:rsidR="006472A1" w:rsidRDefault="006472A1">
            <w:pPr>
              <w:jc w:val="center"/>
            </w:pPr>
            <w:r>
              <w:t>Основные лечебные профили</w:t>
            </w:r>
          </w:p>
        </w:tc>
      </w:tr>
      <w:tr w:rsidR="006472A1" w:rsidTr="006472A1"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jc w:val="center"/>
            </w:pPr>
            <w:r>
              <w:t>«</w:t>
            </w:r>
            <w:proofErr w:type="spellStart"/>
            <w:r>
              <w:t>Ижминводы</w:t>
            </w:r>
            <w:proofErr w:type="spellEnd"/>
            <w:r>
              <w:t>»</w:t>
            </w:r>
          </w:p>
        </w:tc>
        <w:tc>
          <w:tcPr>
            <w:tcW w:w="6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jc w:val="both"/>
            </w:pPr>
            <w:r>
              <w:t>Заболевание желудочно-кишечного тракта, мочевыделительной системы, нервной системы, опорно-двигательной системы, женской и мужской половой сферы, сердечно-сосудистой, дыхательной системы</w:t>
            </w:r>
          </w:p>
        </w:tc>
      </w:tr>
      <w:tr w:rsidR="006472A1" w:rsidTr="006472A1"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jc w:val="center"/>
            </w:pPr>
            <w:r>
              <w:lastRenderedPageBreak/>
              <w:t>«</w:t>
            </w:r>
            <w:proofErr w:type="spellStart"/>
            <w:r>
              <w:t>Бакирово</w:t>
            </w:r>
            <w:proofErr w:type="spellEnd"/>
            <w:r>
              <w:t>»</w:t>
            </w:r>
          </w:p>
        </w:tc>
        <w:tc>
          <w:tcPr>
            <w:tcW w:w="6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r>
              <w:t>Заболевание нервной системы, болезни костно-мышечной системы, заболевания кожи, желудочно-кишечного тракта, гинекологические заболевания</w:t>
            </w:r>
          </w:p>
        </w:tc>
      </w:tr>
      <w:tr w:rsidR="006472A1" w:rsidTr="006472A1"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jc w:val="center"/>
            </w:pPr>
            <w:r>
              <w:t>«Ливадия» г. Казань</w:t>
            </w:r>
          </w:p>
        </w:tc>
        <w:tc>
          <w:tcPr>
            <w:tcW w:w="6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jc w:val="both"/>
            </w:pPr>
            <w:r>
              <w:t>Заболевание системы кровообращения, органов дыхания, урологические, гинекологические заболевания, реабилитация выздоравливающих, перенесших острый инфаркт миокарда, травмы и онкологические заболевания</w:t>
            </w:r>
          </w:p>
        </w:tc>
      </w:tr>
      <w:tr w:rsidR="006472A1" w:rsidTr="006472A1"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jc w:val="center"/>
            </w:pPr>
            <w:r>
              <w:t>«Жемчужина»</w:t>
            </w:r>
          </w:p>
          <w:p w:rsidR="006472A1" w:rsidRDefault="006472A1">
            <w:pPr>
              <w:jc w:val="center"/>
            </w:pPr>
            <w:r>
              <w:t>г. Набережные Челны</w:t>
            </w:r>
          </w:p>
        </w:tc>
        <w:tc>
          <w:tcPr>
            <w:tcW w:w="6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jc w:val="both"/>
            </w:pPr>
            <w:r>
              <w:t>Заболевание нервной системы, сердечно-сосудистой системы, органов пищеварения, органов дыхания, заболевания периферических сосудов, опорно-двигательного аппарата, гинекологические заболевания</w:t>
            </w:r>
          </w:p>
        </w:tc>
      </w:tr>
      <w:tr w:rsidR="006472A1" w:rsidTr="006472A1"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jc w:val="center"/>
            </w:pPr>
            <w:r>
              <w:t>«КАМАЗ»</w:t>
            </w:r>
          </w:p>
          <w:p w:rsidR="006472A1" w:rsidRDefault="006472A1">
            <w:pPr>
              <w:jc w:val="center"/>
            </w:pPr>
            <w:r>
              <w:t>г. Набережные Челны</w:t>
            </w:r>
          </w:p>
        </w:tc>
        <w:tc>
          <w:tcPr>
            <w:tcW w:w="6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rPr>
                <w:bCs/>
              </w:rPr>
            </w:pPr>
            <w:r>
              <w:rPr>
                <w:bCs/>
              </w:rPr>
              <w:t xml:space="preserve">Заболевания желудочно-кишечного тракта, заболевания опорно-двигательного аппарата, заболевания нервной системы, гинекологические заболевания, </w:t>
            </w:r>
            <w:proofErr w:type="spellStart"/>
            <w:r>
              <w:rPr>
                <w:bCs/>
              </w:rPr>
              <w:t>андрологические</w:t>
            </w:r>
            <w:proofErr w:type="spellEnd"/>
            <w:r>
              <w:rPr>
                <w:bCs/>
              </w:rPr>
              <w:t xml:space="preserve"> заболевания,  заболевания сердечно-сосудистой системы, заболевания органов дыхания</w:t>
            </w:r>
          </w:p>
        </w:tc>
      </w:tr>
      <w:tr w:rsidR="006472A1" w:rsidTr="006472A1"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jc w:val="center"/>
            </w:pPr>
            <w:r>
              <w:t xml:space="preserve">«Радуга» </w:t>
            </w:r>
          </w:p>
          <w:p w:rsidR="006472A1" w:rsidRDefault="006472A1">
            <w:pPr>
              <w:jc w:val="center"/>
            </w:pPr>
            <w:r>
              <w:t>г. Набережные Челны</w:t>
            </w:r>
          </w:p>
        </w:tc>
        <w:tc>
          <w:tcPr>
            <w:tcW w:w="6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jc w:val="both"/>
            </w:pPr>
            <w:r>
              <w:t xml:space="preserve">Органы пищеварения (основное направление), </w:t>
            </w:r>
            <w:proofErr w:type="spellStart"/>
            <w:r>
              <w:t>сердечнососудистая</w:t>
            </w:r>
            <w:proofErr w:type="spellEnd"/>
            <w:r>
              <w:t xml:space="preserve"> система (основное направление), гинекология, урология</w:t>
            </w:r>
          </w:p>
        </w:tc>
      </w:tr>
      <w:tr w:rsidR="006472A1" w:rsidTr="006472A1"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jc w:val="center"/>
            </w:pPr>
            <w:r>
              <w:t>«Васильевский»</w:t>
            </w:r>
          </w:p>
        </w:tc>
        <w:tc>
          <w:tcPr>
            <w:tcW w:w="6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jc w:val="both"/>
            </w:pPr>
            <w:r>
              <w:t>Заболевания сердечно-сосудистой системы, нервной системы, опорно-двигательного аппарата, органов дыхания, женской и мужской половой сферы, кожные заболевания</w:t>
            </w:r>
          </w:p>
        </w:tc>
      </w:tr>
      <w:tr w:rsidR="006472A1" w:rsidTr="006472A1"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jc w:val="center"/>
            </w:pPr>
            <w:r>
              <w:t>«Санта» г. Казань</w:t>
            </w:r>
          </w:p>
        </w:tc>
        <w:tc>
          <w:tcPr>
            <w:tcW w:w="6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pStyle w:val="a3"/>
              <w:spacing w:before="0" w:beforeAutospacing="0" w:after="0" w:afterAutospacing="0" w:line="276" w:lineRule="auto"/>
            </w:pPr>
            <w:r>
              <w:t xml:space="preserve">Заболевания сердечно-сосудистой системы, желудочно-кишечного тракта, нервной системы, опорно-двигательного аппарата и мочеполовой системы, верхних дыхательных путей (частые ОРЗ, хронические бронхиты). </w:t>
            </w:r>
          </w:p>
        </w:tc>
      </w:tr>
      <w:tr w:rsidR="006472A1" w:rsidTr="006472A1"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jc w:val="center"/>
            </w:pPr>
            <w:r>
              <w:t>«Сосновый бор»</w:t>
            </w:r>
          </w:p>
        </w:tc>
        <w:tc>
          <w:tcPr>
            <w:tcW w:w="6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2A1" w:rsidRDefault="006472A1">
            <w:pPr>
              <w:pStyle w:val="a3"/>
              <w:spacing w:before="0" w:beforeAutospacing="0" w:after="0" w:afterAutospacing="0" w:line="276" w:lineRule="auto"/>
              <w:rPr>
                <w:bCs/>
              </w:rPr>
            </w:pPr>
            <w:r>
              <w:rPr>
                <w:bCs/>
              </w:rPr>
              <w:t>Болезнь органов дыхания, костно-мышечной системы, органов кровообращения и нервной системы, кардиологии, эндокринологии, гинекология, гастроэнтерология, заболевания кожи, заболевания мочеполовой сферы, заболевания желудочно-кишечного тракта</w:t>
            </w:r>
          </w:p>
          <w:p w:rsidR="006472A1" w:rsidRDefault="006472A1">
            <w:pPr>
              <w:pStyle w:val="a3"/>
              <w:spacing w:before="0" w:beforeAutospacing="0" w:after="0" w:afterAutospacing="0" w:line="276" w:lineRule="auto"/>
            </w:pPr>
          </w:p>
        </w:tc>
      </w:tr>
      <w:tr w:rsidR="006472A1" w:rsidTr="006472A1"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jc w:val="center"/>
            </w:pPr>
            <w:r>
              <w:t>«Космос» г. Елабуга</w:t>
            </w:r>
          </w:p>
        </w:tc>
        <w:tc>
          <w:tcPr>
            <w:tcW w:w="6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2A1" w:rsidRDefault="006472A1">
            <w:pPr>
              <w:pStyle w:val="a3"/>
              <w:spacing w:before="0" w:beforeAutospacing="0" w:after="0" w:afterAutospacing="0" w:line="276" w:lineRule="auto"/>
            </w:pPr>
            <w:r>
              <w:t>Заболевания желудочно-кишечного тракта, болезни обмена веществ сахарный диабет (не тяжелое течение), ожирение; начальные стадии заболеваний сердца и гипертонической болезни, хронические бронхиты, бронхиальная астма (легкое течение), заболевания ЛОР-органов; артрозы и артриты суставов, остеохондрозы позвоночника</w:t>
            </w:r>
          </w:p>
          <w:p w:rsidR="006472A1" w:rsidRDefault="006472A1">
            <w:pPr>
              <w:pStyle w:val="a3"/>
              <w:spacing w:before="0" w:beforeAutospacing="0" w:after="0" w:afterAutospacing="0" w:line="276" w:lineRule="auto"/>
              <w:rPr>
                <w:bCs/>
              </w:rPr>
            </w:pPr>
          </w:p>
        </w:tc>
      </w:tr>
      <w:tr w:rsidR="006472A1" w:rsidTr="006472A1"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jc w:val="center"/>
            </w:pPr>
            <w:r>
              <w:t>«Лучезарный» г. Нурлат</w:t>
            </w:r>
          </w:p>
        </w:tc>
        <w:tc>
          <w:tcPr>
            <w:tcW w:w="6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2A1" w:rsidRDefault="006472A1">
            <w:pPr>
              <w:pStyle w:val="a3"/>
              <w:spacing w:before="0" w:beforeAutospacing="0" w:after="0" w:afterAutospacing="0" w:line="276" w:lineRule="auto"/>
              <w:jc w:val="both"/>
            </w:pPr>
            <w:r>
              <w:t>Заболевания опорно-двигательного аппарата, костно-мышечной системы, желудочно-кишечного тракта, системы кровообращения, органов дыхания нетуберкулезной этиологии, нервной системы</w:t>
            </w:r>
          </w:p>
          <w:p w:rsidR="006472A1" w:rsidRDefault="006472A1">
            <w:pPr>
              <w:pStyle w:val="a3"/>
              <w:spacing w:before="0" w:beforeAutospacing="0" w:after="0" w:afterAutospacing="0" w:line="276" w:lineRule="auto"/>
              <w:jc w:val="both"/>
            </w:pPr>
          </w:p>
        </w:tc>
      </w:tr>
      <w:tr w:rsidR="006472A1" w:rsidTr="006472A1"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jc w:val="center"/>
            </w:pPr>
            <w:r>
              <w:lastRenderedPageBreak/>
              <w:t>«Вита» г. Бугульма</w:t>
            </w:r>
          </w:p>
        </w:tc>
        <w:tc>
          <w:tcPr>
            <w:tcW w:w="6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2A1" w:rsidRDefault="006472A1">
            <w:pPr>
              <w:pStyle w:val="a3"/>
              <w:spacing w:before="0" w:beforeAutospacing="0" w:after="0" w:afterAutospacing="0" w:line="276" w:lineRule="auto"/>
              <w:jc w:val="both"/>
            </w:pPr>
            <w:r>
              <w:t>Заболевания сердечно-сосудистой системы, органов пищеварения, дыхательной системы, нервной системы, эндокринной системы, опорно-двигательного аппарата, гипертоническая болезнь</w:t>
            </w:r>
          </w:p>
          <w:p w:rsidR="006472A1" w:rsidRDefault="006472A1">
            <w:pPr>
              <w:pStyle w:val="a3"/>
              <w:spacing w:before="0" w:beforeAutospacing="0" w:after="0" w:afterAutospacing="0" w:line="276" w:lineRule="auto"/>
              <w:jc w:val="both"/>
            </w:pPr>
          </w:p>
        </w:tc>
      </w:tr>
      <w:tr w:rsidR="006472A1" w:rsidTr="006472A1"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jc w:val="center"/>
            </w:pPr>
            <w:r>
              <w:t>«</w:t>
            </w:r>
            <w:proofErr w:type="spellStart"/>
            <w:r>
              <w:t>Крутушка</w:t>
            </w:r>
            <w:proofErr w:type="spellEnd"/>
            <w:r>
              <w:t>»</w:t>
            </w:r>
            <w:r>
              <w:rPr>
                <w:lang w:val="en-US"/>
              </w:rPr>
              <w:t xml:space="preserve"> </w:t>
            </w:r>
            <w:proofErr w:type="spellStart"/>
            <w:r>
              <w:t>г.Казань</w:t>
            </w:r>
            <w:proofErr w:type="spellEnd"/>
          </w:p>
        </w:tc>
        <w:tc>
          <w:tcPr>
            <w:tcW w:w="6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2A1" w:rsidRDefault="006472A1">
            <w:pPr>
              <w:pStyle w:val="p1"/>
              <w:spacing w:before="0" w:beforeAutospacing="0" w:after="0" w:afterAutospacing="0" w:line="276" w:lineRule="auto"/>
              <w:ind w:right="-108"/>
              <w:jc w:val="both"/>
            </w:pPr>
            <w:r>
              <w:t xml:space="preserve">Заболевания нервной системы: неврозы, неврастения, остеохондрозы любой локализации, ночной </w:t>
            </w:r>
            <w:proofErr w:type="spellStart"/>
            <w:r>
              <w:t>энурез</w:t>
            </w:r>
            <w:proofErr w:type="spellEnd"/>
            <w:r>
              <w:t>, мигрень, невралгия, и др.; заболевания сердечно-сосудистой системы: последствия перенесенного инфаркта, ишемическая болезнь сердца, стенокардия, гипертоническая болезнь, заболевания сосудов нижних конечностей и др.; заболевания опорно-двигательного аппарата: полиартриты, артрозы состояния после переломов и травм и др.; заболевания дыхательной системы: хронические заболевания верхних дыхательных путей</w:t>
            </w:r>
          </w:p>
          <w:p w:rsidR="006472A1" w:rsidRDefault="006472A1">
            <w:pPr>
              <w:pStyle w:val="p1"/>
              <w:spacing w:before="0" w:beforeAutospacing="0" w:after="0" w:afterAutospacing="0" w:line="276" w:lineRule="auto"/>
              <w:ind w:right="-108"/>
              <w:jc w:val="both"/>
            </w:pPr>
          </w:p>
        </w:tc>
      </w:tr>
      <w:tr w:rsidR="006472A1" w:rsidTr="006472A1"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jc w:val="center"/>
            </w:pPr>
            <w:r>
              <w:t xml:space="preserve">«Чувашия» г. Чебоксары </w:t>
            </w:r>
          </w:p>
        </w:tc>
        <w:tc>
          <w:tcPr>
            <w:tcW w:w="6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Заболевания опорно-двигательного аппарата, нервной и сердечно-сосудистой систем, кожные и гинекологические заболевания, нарушений обмена веществ</w:t>
            </w:r>
          </w:p>
        </w:tc>
      </w:tr>
      <w:tr w:rsidR="006472A1" w:rsidTr="006472A1"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jc w:val="center"/>
            </w:pPr>
            <w:r>
              <w:t>«Прометей» г. Геленджик</w:t>
            </w:r>
          </w:p>
        </w:tc>
        <w:tc>
          <w:tcPr>
            <w:tcW w:w="6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pStyle w:val="p1"/>
              <w:spacing w:before="0" w:beforeAutospacing="0" w:after="0" w:afterAutospacing="0" w:line="276" w:lineRule="auto"/>
              <w:ind w:right="-108"/>
              <w:jc w:val="both"/>
            </w:pPr>
            <w:r>
              <w:t>Заболеваний сердечно-сосудистой и нервной систем, опорно-двигательного аппарата, болезней органов дыхания, стоматология</w:t>
            </w:r>
          </w:p>
        </w:tc>
      </w:tr>
      <w:tr w:rsidR="006472A1" w:rsidTr="006472A1"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jc w:val="center"/>
            </w:pPr>
            <w:r>
              <w:t xml:space="preserve">«Русь» г. Геленджик </w:t>
            </w:r>
          </w:p>
        </w:tc>
        <w:tc>
          <w:tcPr>
            <w:tcW w:w="6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pStyle w:val="a3"/>
              <w:spacing w:before="0" w:beforeAutospacing="0" w:after="0" w:afterAutospacing="0" w:line="276" w:lineRule="auto"/>
              <w:jc w:val="both"/>
            </w:pPr>
            <w:r>
              <w:t>Лечение гинекологических заболеваний, заболеваний опорно-двигательного аппарата и периферической нервной системы, цереброваскулярных заболеваний, урологических заболеваний, функциональных расстройств нервной системы, а также: нарушения осанки, вегетососудистой дистонии</w:t>
            </w:r>
          </w:p>
        </w:tc>
      </w:tr>
      <w:tr w:rsidR="006472A1" w:rsidTr="006472A1"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jc w:val="center"/>
            </w:pPr>
            <w:r>
              <w:t>«Центросоюз» г. Ессентуки</w:t>
            </w:r>
          </w:p>
        </w:tc>
        <w:tc>
          <w:tcPr>
            <w:tcW w:w="6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2A1" w:rsidRDefault="006472A1">
            <w:pPr>
              <w:pStyle w:val="p1"/>
              <w:spacing w:before="0" w:beforeAutospacing="0" w:after="0" w:afterAutospacing="0" w:line="276" w:lineRule="auto"/>
              <w:ind w:right="-108"/>
              <w:jc w:val="both"/>
            </w:pPr>
            <w:r>
              <w:t>Заболевания органов пищеварения, эндокринной системы, мочеполовой системы, болезнь женских половых органов, сердечно-сосудистой системы, костно-мышечной системы, болезни уха, горла, носа, заболевания кожи, нервной системы</w:t>
            </w:r>
          </w:p>
          <w:p w:rsidR="006472A1" w:rsidRDefault="006472A1">
            <w:pPr>
              <w:pStyle w:val="p1"/>
              <w:spacing w:before="0" w:beforeAutospacing="0" w:after="0" w:afterAutospacing="0" w:line="276" w:lineRule="auto"/>
              <w:ind w:right="-108"/>
              <w:jc w:val="both"/>
            </w:pPr>
          </w:p>
        </w:tc>
      </w:tr>
      <w:tr w:rsidR="006472A1" w:rsidTr="006472A1"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jc w:val="center"/>
            </w:pPr>
            <w:r>
              <w:t>им. Павлова г. Ессентуки</w:t>
            </w:r>
          </w:p>
        </w:tc>
        <w:tc>
          <w:tcPr>
            <w:tcW w:w="6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jc w:val="both"/>
              <w:rPr>
                <w:color w:val="000000"/>
              </w:rPr>
            </w:pPr>
            <w:r>
              <w:t>Урологические и гинекологические заболевания, заболевания опорно-двигательного аппарата, обмена веществ, органов дыхания</w:t>
            </w:r>
          </w:p>
        </w:tc>
      </w:tr>
      <w:tr w:rsidR="006472A1" w:rsidTr="006472A1"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jc w:val="center"/>
            </w:pPr>
            <w:r>
              <w:t xml:space="preserve">«Лесная поляна» </w:t>
            </w:r>
          </w:p>
          <w:p w:rsidR="006472A1" w:rsidRDefault="006472A1">
            <w:pPr>
              <w:jc w:val="center"/>
            </w:pPr>
            <w:r>
              <w:t>г. Пятигорск</w:t>
            </w:r>
          </w:p>
        </w:tc>
        <w:tc>
          <w:tcPr>
            <w:tcW w:w="6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2A1" w:rsidRDefault="006472A1">
            <w:pPr>
              <w:rPr>
                <w:color w:val="000000"/>
              </w:rPr>
            </w:pPr>
            <w:r>
              <w:rPr>
                <w:color w:val="000000"/>
              </w:rPr>
              <w:t>Заболевания костно-мышечной и нервной системы, кожные, гинекологические и урологические заболевания, заболевания органов пищеварения, сердечно-сосудистой системы</w:t>
            </w:r>
          </w:p>
        </w:tc>
      </w:tr>
    </w:tbl>
    <w:p w:rsidR="006472A1" w:rsidRDefault="006472A1" w:rsidP="006472A1">
      <w:pPr>
        <w:jc w:val="both"/>
      </w:pPr>
    </w:p>
    <w:p w:rsidR="006472A1" w:rsidRDefault="006472A1" w:rsidP="006472A1">
      <w:pPr>
        <w:jc w:val="both"/>
        <w:rPr>
          <w:rFonts w:eastAsia="Calibri"/>
        </w:rPr>
      </w:pPr>
    </w:p>
    <w:p w:rsidR="006472A1" w:rsidRDefault="006472A1" w:rsidP="006472A1">
      <w:pPr>
        <w:ind w:firstLine="708"/>
        <w:jc w:val="both"/>
        <w:rPr>
          <w:rFonts w:eastAsia="Calibri"/>
        </w:rPr>
      </w:pPr>
    </w:p>
    <w:p w:rsidR="006472A1" w:rsidRDefault="006472A1" w:rsidP="006472A1">
      <w:pPr>
        <w:ind w:firstLine="708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Процент оплаты от общей стоимости путевки будет зависеть от среднего дохода семьи работника.</w:t>
      </w:r>
    </w:p>
    <w:p w:rsidR="006472A1" w:rsidRDefault="006472A1" w:rsidP="006472A1">
      <w:pPr>
        <w:ind w:firstLine="708"/>
        <w:jc w:val="both"/>
        <w:rPr>
          <w:rFonts w:eastAsiaTheme="minorEastAsia"/>
          <w:sz w:val="28"/>
          <w:szCs w:val="28"/>
        </w:rPr>
      </w:pPr>
      <w:r>
        <w:rPr>
          <w:sz w:val="28"/>
          <w:szCs w:val="28"/>
        </w:rPr>
        <w:lastRenderedPageBreak/>
        <w:t>Если доходы не превышают:</w:t>
      </w:r>
    </w:p>
    <w:p w:rsidR="006472A1" w:rsidRDefault="006472A1" w:rsidP="006472A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- 20030 руб. –оплата будет 10% от стоимости путевки </w:t>
      </w:r>
    </w:p>
    <w:p w:rsidR="006472A1" w:rsidRDefault="006472A1" w:rsidP="006472A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от 20031 руб. до 24036 руб. - 25% от стоимости путевки; </w:t>
      </w:r>
    </w:p>
    <w:p w:rsidR="006472A1" w:rsidRDefault="006472A1" w:rsidP="006472A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от 24037 руб. до 32048 руб. - 40% от стоимости путевки; </w:t>
      </w:r>
    </w:p>
    <w:p w:rsidR="006472A1" w:rsidRDefault="006472A1" w:rsidP="006472A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от 32049 руб. до 40060 руб. - 60% от стоимости путевки.</w:t>
      </w:r>
    </w:p>
    <w:p w:rsidR="006472A1" w:rsidRDefault="006472A1" w:rsidP="006472A1">
      <w:pPr>
        <w:ind w:firstLine="708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По возвращению из санатория сотруднику, если он член профсоюза, выплачивается 2000 рублей (согласно положения НЧГПО работников образования).</w:t>
      </w:r>
    </w:p>
    <w:p w:rsidR="006472A1" w:rsidRDefault="006472A1" w:rsidP="006472A1">
      <w:pPr>
        <w:rPr>
          <w:rFonts w:asciiTheme="minorHAnsi" w:eastAsiaTheme="minorEastAsia" w:hAnsiTheme="minorHAnsi" w:cstheme="minorBidi"/>
          <w:sz w:val="28"/>
          <w:szCs w:val="28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</w:p>
    <w:p w:rsidR="006472A1" w:rsidRDefault="006472A1" w:rsidP="00831C5B">
      <w:pPr>
        <w:jc w:val="center"/>
        <w:rPr>
          <w:sz w:val="36"/>
          <w:szCs w:val="36"/>
        </w:rPr>
      </w:pPr>
      <w:bookmarkStart w:id="0" w:name="_GoBack"/>
      <w:bookmarkEnd w:id="0"/>
    </w:p>
    <w:sectPr w:rsidR="006472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2AD"/>
    <w:rsid w:val="005552AD"/>
    <w:rsid w:val="006472A1"/>
    <w:rsid w:val="008052E6"/>
    <w:rsid w:val="00831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B3E29"/>
  <w15:chartTrackingRefBased/>
  <w15:docId w15:val="{2C4B2A3E-D2E7-4B8D-BFB6-A0F70C1C3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1C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831C5B"/>
    <w:pPr>
      <w:spacing w:before="100" w:beforeAutospacing="1" w:after="100" w:afterAutospacing="1"/>
    </w:pPr>
  </w:style>
  <w:style w:type="paragraph" w:customStyle="1" w:styleId="p1">
    <w:name w:val="p1"/>
    <w:basedOn w:val="a"/>
    <w:rsid w:val="00831C5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02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6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1112</Words>
  <Characters>6345</Characters>
  <Application>Microsoft Office Word</Application>
  <DocSecurity>0</DocSecurity>
  <Lines>52</Lines>
  <Paragraphs>14</Paragraphs>
  <ScaleCrop>false</ScaleCrop>
  <Company>School_6</Company>
  <LinksUpToDate>false</LinksUpToDate>
  <CharactersWithSpaces>7443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Инзелевна</dc:creator>
  <cp:keywords/>
  <dc:description/>
  <cp:lastModifiedBy>Эльмира Инзелевна</cp:lastModifiedBy>
  <cp:revision>5</cp:revision>
  <dcterms:created xsi:type="dcterms:W3CDTF">2019-12-09T13:00:00Z</dcterms:created>
  <dcterms:modified xsi:type="dcterms:W3CDTF">2019-12-09T13:08:00Z</dcterms:modified>
</cp:coreProperties>
</file>